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FEE8" w14:textId="1C3B7A75" w:rsidR="00AC75B6" w:rsidRPr="00AC75B6" w:rsidRDefault="00921C01" w:rsidP="00AC7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ve </w:t>
      </w:r>
      <w:r w:rsidR="00AC75B6">
        <w:rPr>
          <w:rFonts w:ascii="Times New Roman" w:hAnsi="Times New Roman" w:cs="Times New Roman"/>
          <w:sz w:val="28"/>
          <w:szCs w:val="28"/>
        </w:rPr>
        <w:t>r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are del </w:t>
      </w:r>
      <w:r w:rsidR="00AC75B6">
        <w:rPr>
          <w:rFonts w:ascii="Times New Roman" w:hAnsi="Times New Roman" w:cs="Times New Roman"/>
          <w:sz w:val="28"/>
          <w:szCs w:val="28"/>
        </w:rPr>
        <w:t>c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asertano: </w:t>
      </w:r>
      <w:r w:rsidR="00AC75B6">
        <w:rPr>
          <w:rFonts w:ascii="Times New Roman" w:hAnsi="Times New Roman" w:cs="Times New Roman"/>
          <w:sz w:val="28"/>
          <w:szCs w:val="28"/>
        </w:rPr>
        <w:t>u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n </w:t>
      </w:r>
      <w:r w:rsidR="00C0394B">
        <w:rPr>
          <w:rFonts w:ascii="Times New Roman" w:hAnsi="Times New Roman" w:cs="Times New Roman"/>
          <w:sz w:val="28"/>
          <w:szCs w:val="28"/>
        </w:rPr>
        <w:t>p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rogetto di </w:t>
      </w:r>
      <w:r w:rsidR="00AC75B6">
        <w:rPr>
          <w:rFonts w:ascii="Times New Roman" w:hAnsi="Times New Roman" w:cs="Times New Roman"/>
          <w:sz w:val="28"/>
          <w:szCs w:val="28"/>
        </w:rPr>
        <w:t>v</w:t>
      </w:r>
      <w:r w:rsidR="00AC75B6" w:rsidRPr="00AC75B6">
        <w:rPr>
          <w:rFonts w:ascii="Times New Roman" w:hAnsi="Times New Roman" w:cs="Times New Roman"/>
          <w:sz w:val="28"/>
          <w:szCs w:val="28"/>
        </w:rPr>
        <w:t>alorizzazione</w:t>
      </w:r>
    </w:p>
    <w:p w14:paraId="339F2529" w14:textId="69EE2107" w:rsidR="00AC75B6" w:rsidRDefault="00921C01" w:rsidP="00AC7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Importanti novità giungono dalla provincia di Caserta in tema di valorizzazione e promozione dei prodotti del territorio. </w:t>
      </w:r>
      <w:r w:rsidR="00AC75B6" w:rsidRPr="00AC75B6">
        <w:rPr>
          <w:rFonts w:ascii="Times New Roman" w:hAnsi="Times New Roman" w:cs="Times New Roman"/>
          <w:sz w:val="28"/>
          <w:szCs w:val="28"/>
        </w:rPr>
        <w:t>Il lavoro di riscoperta delle uve rare e del processo di spumantizzazione ha trovato un importante protagonista nell</w:t>
      </w:r>
      <w:r w:rsidR="00AC75B6">
        <w:rPr>
          <w:rFonts w:ascii="Times New Roman" w:hAnsi="Times New Roman" w:cs="Times New Roman"/>
          <w:sz w:val="28"/>
          <w:szCs w:val="28"/>
        </w:rPr>
        <w:t>’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azienda di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Vincenzo Santagata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,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Primo Santagata di Alvignano</w:t>
      </w:r>
      <w:r w:rsidR="00AC75B6" w:rsidRPr="00AC75B6">
        <w:rPr>
          <w:rFonts w:ascii="Times New Roman" w:hAnsi="Times New Roman" w:cs="Times New Roman"/>
          <w:sz w:val="28"/>
          <w:szCs w:val="28"/>
        </w:rPr>
        <w:t>, in collaborazione con l</w:t>
      </w:r>
      <w:r w:rsidR="00AC75B6">
        <w:rPr>
          <w:rFonts w:ascii="Times New Roman" w:hAnsi="Times New Roman" w:cs="Times New Roman"/>
          <w:sz w:val="28"/>
          <w:szCs w:val="28"/>
        </w:rPr>
        <w:t>’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agronomo dott.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Vincenzo Coppola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. Questo progetto ambizioso ha portato all’iscrizione del vitigno </w:t>
      </w:r>
      <w:r w:rsidR="00AC75B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C75B6" w:rsidRPr="00AC75B6">
        <w:rPr>
          <w:rFonts w:ascii="Times New Roman" w:hAnsi="Times New Roman" w:cs="Times New Roman"/>
          <w:i/>
          <w:iCs/>
          <w:sz w:val="28"/>
          <w:szCs w:val="28"/>
        </w:rPr>
        <w:t>Ingannapastore</w:t>
      </w:r>
      <w:proofErr w:type="spellEnd"/>
      <w:r w:rsidR="00AC75B6">
        <w:rPr>
          <w:rFonts w:ascii="Times New Roman" w:hAnsi="Times New Roman" w:cs="Times New Roman"/>
          <w:sz w:val="28"/>
          <w:szCs w:val="28"/>
        </w:rPr>
        <w:t>”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 al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Registro Nazionale delle Varietà di Vite del Ministero dell’Agricoltura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,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della Sovranità alimentare e delle Foreste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, rappresentando un esempio significativo di come la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valorizzazione delle varietà locali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 possa rinvigorire il patrimonio viticolo del territorio.</w:t>
      </w:r>
      <w:r w:rsidR="00AC75B6">
        <w:rPr>
          <w:rFonts w:ascii="Times New Roman" w:hAnsi="Times New Roman" w:cs="Times New Roman"/>
          <w:sz w:val="28"/>
          <w:szCs w:val="28"/>
        </w:rPr>
        <w:t xml:space="preserve">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Vincenzo Santagata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, attraverso la sua azienda </w:t>
      </w:r>
      <w:r w:rsidR="00AC75B6">
        <w:rPr>
          <w:rFonts w:ascii="Times New Roman" w:hAnsi="Times New Roman" w:cs="Times New Roman"/>
          <w:sz w:val="28"/>
          <w:szCs w:val="28"/>
        </w:rPr>
        <w:t>“</w:t>
      </w:r>
      <w:r w:rsidR="00AC75B6" w:rsidRPr="00AC75B6"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 w:rsidR="00AC75B6" w:rsidRPr="00AC75B6">
        <w:rPr>
          <w:rFonts w:ascii="Times New Roman" w:hAnsi="Times New Roman" w:cs="Times New Roman"/>
          <w:i/>
          <w:iCs/>
          <w:sz w:val="28"/>
          <w:szCs w:val="28"/>
        </w:rPr>
        <w:t>Sagliutella</w:t>
      </w:r>
      <w:proofErr w:type="spellEnd"/>
      <w:r w:rsidR="00AC75B6" w:rsidRPr="00AC75B6">
        <w:rPr>
          <w:rFonts w:ascii="Times New Roman" w:hAnsi="Times New Roman" w:cs="Times New Roman"/>
          <w:i/>
          <w:iCs/>
          <w:sz w:val="28"/>
          <w:szCs w:val="28"/>
        </w:rPr>
        <w:t xml:space="preserve"> Agriturismo</w:t>
      </w:r>
      <w:r w:rsidR="00AC75B6">
        <w:rPr>
          <w:rFonts w:ascii="Times New Roman" w:hAnsi="Times New Roman" w:cs="Times New Roman"/>
          <w:sz w:val="28"/>
          <w:szCs w:val="28"/>
        </w:rPr>
        <w:t>”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, ha intrapreso un percorso per promuovere il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vitigno antico </w:t>
      </w:r>
      <w:proofErr w:type="spellStart"/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Ingannapastore</w:t>
      </w:r>
      <w:proofErr w:type="spellEnd"/>
      <w:r w:rsidR="00AC75B6" w:rsidRPr="00AC75B6">
        <w:rPr>
          <w:rFonts w:ascii="Times New Roman" w:hAnsi="Times New Roman" w:cs="Times New Roman"/>
          <w:sz w:val="28"/>
          <w:szCs w:val="28"/>
        </w:rPr>
        <w:t xml:space="preserve">, caratterizzato da uve a bacca bianca ideali per la spumantizzazione. </w:t>
      </w:r>
      <w:r w:rsidR="00AC75B6" w:rsidRPr="00AC75B6">
        <w:rPr>
          <w:rFonts w:ascii="Times New Roman" w:hAnsi="Times New Roman" w:cs="Times New Roman"/>
          <w:b/>
          <w:bCs/>
          <w:sz w:val="28"/>
          <w:szCs w:val="28"/>
        </w:rPr>
        <w:t>Questo vitigno è stato utilizzato per produrre uno spumante brut di alta qualità</w:t>
      </w:r>
      <w:r w:rsidR="00AC75B6" w:rsidRPr="00AC75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CD817D" w14:textId="77777777" w:rsidR="00921C01" w:rsidRDefault="00AC75B6" w:rsidP="00AC75B6">
      <w:pPr>
        <w:jc w:val="both"/>
        <w:rPr>
          <w:rFonts w:ascii="Times New Roman" w:hAnsi="Times New Roman" w:cs="Times New Roman"/>
          <w:sz w:val="28"/>
          <w:szCs w:val="28"/>
        </w:rPr>
      </w:pPr>
      <w:r w:rsidRPr="00AC75B6">
        <w:rPr>
          <w:rFonts w:ascii="Times New Roman" w:hAnsi="Times New Roman" w:cs="Times New Roman"/>
          <w:sz w:val="28"/>
          <w:szCs w:val="28"/>
        </w:rPr>
        <w:t xml:space="preserve">La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decisione di ripiantare fino a un ettaro di questo vitigno storico</w:t>
      </w:r>
      <w:r w:rsidRPr="00AC75B6">
        <w:rPr>
          <w:rFonts w:ascii="Times New Roman" w:hAnsi="Times New Roman" w:cs="Times New Roman"/>
          <w:sz w:val="28"/>
          <w:szCs w:val="28"/>
        </w:rPr>
        <w:t xml:space="preserve"> è stata una scommessa audace, che ha dato frutti grazie alla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notevole acidità delle uve</w:t>
      </w:r>
      <w:r w:rsidRPr="00AC75B6">
        <w:rPr>
          <w:rFonts w:ascii="Times New Roman" w:hAnsi="Times New Roman" w:cs="Times New Roman"/>
          <w:sz w:val="28"/>
          <w:szCs w:val="28"/>
        </w:rPr>
        <w:t>, perfette per la produzione di spumanti di qualità.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5B6">
        <w:rPr>
          <w:rFonts w:ascii="Times New Roman" w:hAnsi="Times New Roman" w:cs="Times New Roman"/>
          <w:sz w:val="28"/>
          <w:szCs w:val="28"/>
        </w:rPr>
        <w:t xml:space="preserve">Il nuovo volume del professore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Stefano Del Lungo</w:t>
      </w:r>
      <w:r w:rsidRPr="00AC75B6">
        <w:rPr>
          <w:rFonts w:ascii="Times New Roman" w:hAnsi="Times New Roman" w:cs="Times New Roman"/>
          <w:sz w:val="28"/>
          <w:szCs w:val="28"/>
        </w:rPr>
        <w:t>, “</w:t>
      </w:r>
      <w:r w:rsidRPr="00AC7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Solopaca. Viticoltura di terroir e uve rare dal Taburno </w:t>
      </w:r>
      <w:proofErr w:type="spellStart"/>
      <w:r w:rsidRPr="00AC7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Camposauro</w:t>
      </w:r>
      <w:proofErr w:type="spellEnd"/>
      <w:r w:rsidRPr="00AC7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alla costa tirrenica</w:t>
      </w:r>
      <w:r w:rsidRPr="00AC75B6">
        <w:rPr>
          <w:rFonts w:ascii="Times New Roman" w:hAnsi="Times New Roman" w:cs="Times New Roman"/>
          <w:sz w:val="28"/>
          <w:szCs w:val="28"/>
        </w:rPr>
        <w:t xml:space="preserve">”, presentato il 4 luglio a Roma presso la Sala Cavour del </w:t>
      </w:r>
      <w:r w:rsidRPr="00921C01">
        <w:rPr>
          <w:rFonts w:ascii="Times New Roman" w:hAnsi="Times New Roman" w:cs="Times New Roman"/>
          <w:b/>
          <w:bCs/>
          <w:sz w:val="28"/>
          <w:szCs w:val="28"/>
        </w:rPr>
        <w:t>Ministero dell’Agricoltura, della Sovranità alimentare e delle Foreste</w:t>
      </w:r>
      <w:r w:rsidRPr="00AC75B6">
        <w:rPr>
          <w:rFonts w:ascii="Times New Roman" w:hAnsi="Times New Roman" w:cs="Times New Roman"/>
          <w:sz w:val="28"/>
          <w:szCs w:val="28"/>
        </w:rPr>
        <w:t xml:space="preserve">, raccoglie e diffonde i risultati di indagini pluriennali condotte sulla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biodiversità viticola campana a Solopaca</w:t>
      </w:r>
      <w:r w:rsidRPr="00AC75B6">
        <w:rPr>
          <w:rFonts w:ascii="Times New Roman" w:hAnsi="Times New Roman" w:cs="Times New Roman"/>
          <w:sz w:val="28"/>
          <w:szCs w:val="28"/>
        </w:rPr>
        <w:t xml:space="preserve"> (Taburno </w:t>
      </w:r>
      <w:proofErr w:type="spellStart"/>
      <w:r w:rsidRPr="00AC75B6">
        <w:rPr>
          <w:rFonts w:ascii="Times New Roman" w:hAnsi="Times New Roman" w:cs="Times New Roman"/>
          <w:sz w:val="28"/>
          <w:szCs w:val="28"/>
        </w:rPr>
        <w:t>Camposauro</w:t>
      </w:r>
      <w:proofErr w:type="spellEnd"/>
      <w:r w:rsidRPr="00AC75B6">
        <w:rPr>
          <w:rFonts w:ascii="Times New Roman" w:hAnsi="Times New Roman" w:cs="Times New Roman"/>
          <w:sz w:val="28"/>
          <w:szCs w:val="28"/>
        </w:rPr>
        <w:t xml:space="preserve">), nella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Penisola Sorrentina</w:t>
      </w:r>
      <w:r w:rsidRPr="00AC75B6">
        <w:rPr>
          <w:rFonts w:ascii="Times New Roman" w:hAnsi="Times New Roman" w:cs="Times New Roman"/>
          <w:sz w:val="28"/>
          <w:szCs w:val="28"/>
        </w:rPr>
        <w:t xml:space="preserve"> e nel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Golfo di Policastro</w:t>
      </w:r>
      <w:r w:rsidRPr="00AC75B6">
        <w:rPr>
          <w:rFonts w:ascii="Times New Roman" w:hAnsi="Times New Roman" w:cs="Times New Roman"/>
          <w:sz w:val="28"/>
          <w:szCs w:val="28"/>
        </w:rPr>
        <w:t xml:space="preserve">. Questa ricerca è stata resa possibile grazie alla collaborazione tra il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CNR, il CREA VE</w:t>
      </w:r>
      <w:r w:rsidRPr="00AC75B6">
        <w:rPr>
          <w:rFonts w:ascii="Times New Roman" w:hAnsi="Times New Roman" w:cs="Times New Roman"/>
          <w:sz w:val="28"/>
          <w:szCs w:val="28"/>
        </w:rPr>
        <w:t xml:space="preserve"> (Viticoltura ed Enologia), la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Regione Campania</w:t>
      </w:r>
      <w:r w:rsidRPr="00AC75B6">
        <w:rPr>
          <w:rFonts w:ascii="Times New Roman" w:hAnsi="Times New Roman" w:cs="Times New Roman"/>
          <w:sz w:val="28"/>
          <w:szCs w:val="28"/>
        </w:rPr>
        <w:t xml:space="preserve"> e l’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AIS Toscana – Delegazione di Grosseto</w:t>
      </w:r>
      <w:r w:rsidRPr="00AC75B6">
        <w:rPr>
          <w:rFonts w:ascii="Times New Roman" w:hAnsi="Times New Roman" w:cs="Times New Roman"/>
          <w:sz w:val="28"/>
          <w:szCs w:val="28"/>
        </w:rPr>
        <w:t xml:space="preserve">, esperti campani e imprenditori del settore vinicolo, mirata a riscoprire e valorizzare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le varietà antiche e perdute di uve rare della Campania</w:t>
      </w:r>
      <w:r w:rsidRPr="00AC75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5B6">
        <w:rPr>
          <w:rFonts w:ascii="Times New Roman" w:hAnsi="Times New Roman" w:cs="Times New Roman"/>
          <w:sz w:val="28"/>
          <w:szCs w:val="28"/>
        </w:rPr>
        <w:t xml:space="preserve">La pubblicazione di Del Lungo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approfondisce il recupero di undici varietà di uva rare</w:t>
      </w:r>
      <w:r w:rsidRPr="00AC75B6">
        <w:rPr>
          <w:rFonts w:ascii="Times New Roman" w:hAnsi="Times New Roman" w:cs="Times New Roman"/>
          <w:sz w:val="28"/>
          <w:szCs w:val="28"/>
        </w:rPr>
        <w:t>, tra cui l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Ingannapastore</w:t>
      </w:r>
      <w:proofErr w:type="spellEnd"/>
      <w:r w:rsidRPr="00AC75B6">
        <w:rPr>
          <w:rFonts w:ascii="Times New Roman" w:hAnsi="Times New Roman" w:cs="Times New Roman"/>
          <w:sz w:val="28"/>
          <w:szCs w:val="28"/>
        </w:rPr>
        <w:t>, e il riconoscimento della Vernaccia d’</w:t>
      </w:r>
      <w:proofErr w:type="spellStart"/>
      <w:r w:rsidRPr="00AC75B6">
        <w:rPr>
          <w:rFonts w:ascii="Times New Roman" w:hAnsi="Times New Roman" w:cs="Times New Roman"/>
          <w:sz w:val="28"/>
          <w:szCs w:val="28"/>
        </w:rPr>
        <w:t>Arulo</w:t>
      </w:r>
      <w:proofErr w:type="spellEnd"/>
      <w:r w:rsidRPr="00AC75B6">
        <w:rPr>
          <w:rFonts w:ascii="Times New Roman" w:hAnsi="Times New Roman" w:cs="Times New Roman"/>
          <w:sz w:val="28"/>
          <w:szCs w:val="28"/>
        </w:rPr>
        <w:t xml:space="preserve">, con </w:t>
      </w: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AC75B6">
        <w:rPr>
          <w:rFonts w:ascii="Times New Roman" w:hAnsi="Times New Roman" w:cs="Times New Roman"/>
          <w:sz w:val="28"/>
          <w:szCs w:val="28"/>
        </w:rPr>
        <w:t xml:space="preserve">Greco nero di Todi.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Gli undici vitigni riscoperti includono 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Tennecchia</w:t>
      </w:r>
      <w:proofErr w:type="spellEnd"/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 nera, 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Tesola</w:t>
      </w:r>
      <w:proofErr w:type="spellEnd"/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 nera, Agostina bianca, Uva 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Urmo</w:t>
      </w:r>
      <w:proofErr w:type="spellEnd"/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 bianca, Cocozza bianca, 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Ingannapastore</w:t>
      </w:r>
      <w:proofErr w:type="spellEnd"/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 bianco, Castagnara nera, 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Suppezza</w:t>
      </w:r>
      <w:proofErr w:type="spellEnd"/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 nera,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Sabato nero, Reginella nera e </w:t>
      </w:r>
      <w:proofErr w:type="spellStart"/>
      <w:r w:rsidRPr="00AC75B6">
        <w:rPr>
          <w:rFonts w:ascii="Times New Roman" w:hAnsi="Times New Roman" w:cs="Times New Roman"/>
          <w:b/>
          <w:bCs/>
          <w:sz w:val="28"/>
          <w:szCs w:val="28"/>
        </w:rPr>
        <w:t>Racina</w:t>
      </w:r>
      <w:proofErr w:type="spellEnd"/>
      <w:r w:rsidRPr="00AC75B6">
        <w:rPr>
          <w:rFonts w:ascii="Times New Roman" w:hAnsi="Times New Roman" w:cs="Times New Roman"/>
          <w:b/>
          <w:bCs/>
          <w:sz w:val="28"/>
          <w:szCs w:val="28"/>
        </w:rPr>
        <w:t xml:space="preserve"> piccola nera.</w:t>
      </w:r>
      <w:r w:rsidRPr="00AC7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AAA48" w14:textId="1D4CC27A" w:rsidR="00AC75B6" w:rsidRDefault="00AC75B6" w:rsidP="00AC75B6">
      <w:pPr>
        <w:jc w:val="both"/>
        <w:rPr>
          <w:rFonts w:ascii="Times New Roman" w:hAnsi="Times New Roman" w:cs="Times New Roman"/>
          <w:sz w:val="28"/>
          <w:szCs w:val="28"/>
        </w:rPr>
      </w:pPr>
      <w:r w:rsidRPr="00AC75B6">
        <w:rPr>
          <w:rFonts w:ascii="Times New Roman" w:hAnsi="Times New Roman" w:cs="Times New Roman"/>
          <w:sz w:val="28"/>
          <w:szCs w:val="28"/>
        </w:rPr>
        <w:t>Questi sforzi dimostrano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C75B6">
        <w:rPr>
          <w:rFonts w:ascii="Times New Roman" w:hAnsi="Times New Roman" w:cs="Times New Roman"/>
          <w:sz w:val="28"/>
          <w:szCs w:val="28"/>
        </w:rPr>
        <w:t xml:space="preserve">importanza di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dedicare attenzione alle uve rare</w:t>
      </w:r>
      <w:r w:rsidRPr="00AC75B6">
        <w:rPr>
          <w:rFonts w:ascii="Times New Roman" w:hAnsi="Times New Roman" w:cs="Times New Roman"/>
          <w:sz w:val="28"/>
          <w:szCs w:val="28"/>
        </w:rPr>
        <w:t xml:space="preserve"> e alle antiche varietà che rischiavano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C75B6">
        <w:rPr>
          <w:rFonts w:ascii="Times New Roman" w:hAnsi="Times New Roman" w:cs="Times New Roman"/>
          <w:sz w:val="28"/>
          <w:szCs w:val="28"/>
        </w:rPr>
        <w:t xml:space="preserve">estinzione, contribuendo a </w:t>
      </w:r>
      <w:r w:rsidRPr="00AC75B6">
        <w:rPr>
          <w:rFonts w:ascii="Times New Roman" w:hAnsi="Times New Roman" w:cs="Times New Roman"/>
          <w:b/>
          <w:bCs/>
          <w:sz w:val="28"/>
          <w:szCs w:val="28"/>
        </w:rPr>
        <w:t>salvaguardare la biodiversità</w:t>
      </w:r>
      <w:r w:rsidRPr="00AC75B6">
        <w:rPr>
          <w:rFonts w:ascii="Times New Roman" w:hAnsi="Times New Roman" w:cs="Times New Roman"/>
          <w:sz w:val="28"/>
          <w:szCs w:val="28"/>
        </w:rPr>
        <w:t xml:space="preserve"> e creando nuove opportunità economiche nelle campagne.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07831" w14:textId="6F76028D" w:rsidR="00ED275C" w:rsidRPr="00ED275C" w:rsidRDefault="00ED275C" w:rsidP="00AC75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275C" w:rsidRPr="00ED2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3"/>
    <w:rsid w:val="00077BCE"/>
    <w:rsid w:val="0033431C"/>
    <w:rsid w:val="00662F70"/>
    <w:rsid w:val="00705028"/>
    <w:rsid w:val="00805199"/>
    <w:rsid w:val="00880723"/>
    <w:rsid w:val="00921C01"/>
    <w:rsid w:val="00A51E6C"/>
    <w:rsid w:val="00AC75B6"/>
    <w:rsid w:val="00B22720"/>
    <w:rsid w:val="00C0394B"/>
    <w:rsid w:val="00C15258"/>
    <w:rsid w:val="00C868CC"/>
    <w:rsid w:val="00ED275C"/>
    <w:rsid w:val="00F907E1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1C26"/>
  <w15:chartTrackingRefBased/>
  <w15:docId w15:val="{E8159D38-0CAF-43F7-BA22-92E0BDA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letizia</dc:creator>
  <cp:keywords/>
  <dc:description/>
  <cp:lastModifiedBy>domenico letizia</cp:lastModifiedBy>
  <cp:revision>10</cp:revision>
  <dcterms:created xsi:type="dcterms:W3CDTF">2024-07-05T08:20:00Z</dcterms:created>
  <dcterms:modified xsi:type="dcterms:W3CDTF">2024-07-08T08:40:00Z</dcterms:modified>
</cp:coreProperties>
</file>